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ED" w:rsidRDefault="006D4C03">
      <w:pPr>
        <w:rPr>
          <w:lang w:val="en-US"/>
        </w:rPr>
      </w:pPr>
      <w:r>
        <w:rPr>
          <w:lang w:val="en-US"/>
        </w:rPr>
        <w:t>Student Leadership Effective Communication Workshop</w:t>
      </w:r>
      <w:r w:rsidR="009A5CB2">
        <w:rPr>
          <w:lang w:val="en-US"/>
        </w:rPr>
        <w:t xml:space="preserve">  </w:t>
      </w:r>
    </w:p>
    <w:p w:rsidR="006D4C03" w:rsidRDefault="006D4C03">
      <w:pPr>
        <w:rPr>
          <w:lang w:val="en-US"/>
        </w:rPr>
      </w:pPr>
      <w:r>
        <w:rPr>
          <w:lang w:val="en-US"/>
        </w:rPr>
        <w:t xml:space="preserve">Draft of session plan: </w:t>
      </w:r>
    </w:p>
    <w:p w:rsidR="006D4C03" w:rsidRDefault="006D4C03">
      <w:pPr>
        <w:rPr>
          <w:lang w:val="en-US"/>
        </w:rPr>
      </w:pPr>
      <w:r>
        <w:rPr>
          <w:lang w:val="en-US"/>
        </w:rPr>
        <w:t>Emma Bourassa</w:t>
      </w:r>
    </w:p>
    <w:p w:rsidR="006D4C03" w:rsidRDefault="006D4C03">
      <w:pPr>
        <w:rPr>
          <w:lang w:val="en-US"/>
        </w:rPr>
      </w:pPr>
      <w:r>
        <w:rPr>
          <w:lang w:val="en-US"/>
        </w:rPr>
        <w:t>Alana Frymire</w:t>
      </w:r>
    </w:p>
    <w:p w:rsidR="006D4C03" w:rsidRDefault="006D4C03">
      <w:pPr>
        <w:rPr>
          <w:lang w:val="en-US"/>
        </w:rPr>
      </w:pPr>
      <w:r>
        <w:rPr>
          <w:lang w:val="en-US"/>
        </w:rPr>
        <w:t>Gerald</w:t>
      </w:r>
      <w:r w:rsidR="00A0049D">
        <w:rPr>
          <w:lang w:val="en-US"/>
        </w:rPr>
        <w:t xml:space="preserve"> Thomas</w:t>
      </w:r>
    </w:p>
    <w:p w:rsidR="006D4C03" w:rsidRDefault="006D4C03">
      <w:pPr>
        <w:rPr>
          <w:lang w:val="en-US"/>
        </w:rPr>
      </w:pPr>
      <w:r>
        <w:rPr>
          <w:lang w:val="en-US"/>
        </w:rPr>
        <w:t xml:space="preserve">Session goals: </w:t>
      </w:r>
    </w:p>
    <w:p w:rsidR="006D4C03" w:rsidRPr="006D4C03" w:rsidRDefault="006D4C03" w:rsidP="006D4C03">
      <w:pPr>
        <w:pStyle w:val="ListParagraph"/>
        <w:numPr>
          <w:ilvl w:val="0"/>
          <w:numId w:val="1"/>
        </w:num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4C03">
        <w:rPr>
          <w:rFonts w:ascii="Tahoma" w:hAnsi="Tahoma" w:cs="Tahoma"/>
          <w:sz w:val="16"/>
          <w:szCs w:val="16"/>
        </w:rPr>
        <w:t>Recognize the role communication plays in leadership.</w:t>
      </w:r>
    </w:p>
    <w:p w:rsidR="006D4C03" w:rsidRPr="006D4C03" w:rsidRDefault="006D4C03" w:rsidP="006D4C03">
      <w:pPr>
        <w:pStyle w:val="ListParagraph"/>
        <w:numPr>
          <w:ilvl w:val="0"/>
          <w:numId w:val="1"/>
        </w:num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4C03">
        <w:rPr>
          <w:rFonts w:ascii="Tahoma" w:hAnsi="Tahoma" w:cs="Tahoma"/>
          <w:sz w:val="16"/>
          <w:szCs w:val="16"/>
        </w:rPr>
        <w:t>Identify the elements of good communication.</w:t>
      </w:r>
    </w:p>
    <w:p w:rsidR="006D4C03" w:rsidRPr="006D4C03" w:rsidRDefault="006D4C03" w:rsidP="006D4C03">
      <w:pPr>
        <w:pStyle w:val="ListParagraph"/>
        <w:numPr>
          <w:ilvl w:val="0"/>
          <w:numId w:val="1"/>
        </w:num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4C03">
        <w:rPr>
          <w:rFonts w:ascii="Tahoma" w:hAnsi="Tahoma" w:cs="Tahoma"/>
          <w:sz w:val="16"/>
          <w:szCs w:val="16"/>
        </w:rPr>
        <w:t>Identify the barriers to good communication.</w:t>
      </w:r>
    </w:p>
    <w:p w:rsidR="006D4C03" w:rsidRPr="006D4C03" w:rsidRDefault="006D4C03" w:rsidP="006D4C03">
      <w:pPr>
        <w:pStyle w:val="ListParagraph"/>
        <w:numPr>
          <w:ilvl w:val="0"/>
          <w:numId w:val="1"/>
        </w:num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4C03">
        <w:rPr>
          <w:rFonts w:ascii="Tahoma" w:hAnsi="Tahoma" w:cs="Tahoma"/>
          <w:sz w:val="16"/>
          <w:szCs w:val="16"/>
        </w:rPr>
        <w:t>Demonstrate "I" message skills</w:t>
      </w:r>
    </w:p>
    <w:p w:rsidR="006D4C03" w:rsidRDefault="006D4C03" w:rsidP="006D4C03">
      <w:p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ind w:left="2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5. Demonstrate active listening skills</w:t>
      </w:r>
    </w:p>
    <w:p w:rsidR="006D4C03" w:rsidRDefault="006D4C03" w:rsidP="006D4C03">
      <w:p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ind w:left="2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 Discuss and analyze how differing perceptions and cultures influence communication.</w:t>
      </w:r>
    </w:p>
    <w:p w:rsidR="006D4C03" w:rsidRDefault="006D4C03" w:rsidP="006D4C03">
      <w:p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ind w:left="201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Ind w:w="201" w:type="dxa"/>
        <w:tblLook w:val="04A0"/>
      </w:tblPr>
      <w:tblGrid>
        <w:gridCol w:w="1835"/>
        <w:gridCol w:w="1876"/>
        <w:gridCol w:w="1910"/>
        <w:gridCol w:w="1883"/>
        <w:gridCol w:w="1871"/>
      </w:tblGrid>
      <w:tr w:rsidR="00AA007A" w:rsidTr="006D4C03"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Time and who</w:t>
            </w: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Task and relationship 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 session goals</w:t>
            </w: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Management/materials</w:t>
            </w: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Facilitator is...</w:t>
            </w:r>
          </w:p>
        </w:tc>
        <w:tc>
          <w:tcPr>
            <w:tcW w:w="1916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Participants are..</w:t>
            </w:r>
          </w:p>
        </w:tc>
      </w:tr>
      <w:tr w:rsidR="00AA007A" w:rsidTr="006D4C03"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6:00 G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6:10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6:12</w:t>
            </w:r>
            <w:r w:rsidR="00AA007A">
              <w:rPr>
                <w:rFonts w:ascii="Tahoma" w:hAnsi="Tahoma" w:cs="Tahoma"/>
                <w:sz w:val="16"/>
                <w:szCs w:val="16"/>
              </w:rPr>
              <w:t xml:space="preserve"> G</w:t>
            </w: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Brainstorm elements and barriers to effective communication (2,3)</w:t>
            </w: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Groups of 4 (can add latecomers)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Felt pens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Chart paper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Tape/tacks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Timer (bell/rattle?emma’s gym voice?)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G: 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Assign groups to chart paper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Instruct to fill paper with ideas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Time: 5 minutes with 2 more minutes countdown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A/E circulate and encourage without giving answers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G: lead the walk around</w:t>
            </w:r>
          </w:p>
        </w:tc>
        <w:tc>
          <w:tcPr>
            <w:tcW w:w="1916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Discussion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Scribing ideas on chart paper</w:t>
            </w: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 a quick read of all charts, return to seats</w:t>
            </w:r>
          </w:p>
        </w:tc>
      </w:tr>
      <w:tr w:rsidR="00AA007A" w:rsidTr="006D4C03"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6:14</w:t>
            </w:r>
            <w:r w:rsidR="00AA007A">
              <w:rPr>
                <w:rFonts w:ascii="Tahoma" w:hAnsi="Tahoma" w:cs="Tahoma"/>
                <w:sz w:val="16"/>
                <w:szCs w:val="16"/>
              </w:rPr>
              <w:t xml:space="preserve"> E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6:21E</w:t>
            </w:r>
          </w:p>
        </w:tc>
        <w:tc>
          <w:tcPr>
            <w:tcW w:w="1915" w:type="dxa"/>
          </w:tcPr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Fishbowl (5,6,1)</w:t>
            </w:r>
          </w:p>
        </w:tc>
        <w:tc>
          <w:tcPr>
            <w:tcW w:w="1915" w:type="dxa"/>
          </w:tcPr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groups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Each group a circle of the same number of people inside with the same number of people outside (pairs)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‘observers’ around each group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5-10 different behaviors typed and given to people in circles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5" w:type="dxa"/>
          </w:tcPr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E: </w:t>
            </w:r>
          </w:p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sets up space 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Hands out ‘roles’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Facilitate discussion, movement so that each person in the circle speaks with at least 3 others.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A/E note behaviors to refer to later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E: lead the debrief “Tell me about that experience...etc”</w:t>
            </w:r>
          </w:p>
        </w:tc>
        <w:tc>
          <w:tcPr>
            <w:tcW w:w="1916" w:type="dxa"/>
          </w:tcPr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Carry on a conversation while in role with a specific physical or vocal characteristic (e.g. does not like to make eye contact, stands really close, etc.)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Provide personal experience which should draw out the discomfort or confusion over various interactions</w:t>
            </w:r>
          </w:p>
        </w:tc>
      </w:tr>
      <w:tr w:rsidR="00AA007A" w:rsidTr="006D4C03">
        <w:tc>
          <w:tcPr>
            <w:tcW w:w="1915" w:type="dxa"/>
          </w:tcPr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6: 30 E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6: 45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6:55</w:t>
            </w:r>
          </w:p>
        </w:tc>
        <w:tc>
          <w:tcPr>
            <w:tcW w:w="1915" w:type="dxa"/>
          </w:tcPr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Theory: high and low context, direct/indirect communication styles</w:t>
            </w:r>
            <w:r w:rsidR="00BA7B4B">
              <w:rPr>
                <w:rFonts w:ascii="Tahoma" w:hAnsi="Tahoma" w:cs="Tahoma"/>
                <w:sz w:val="16"/>
                <w:szCs w:val="16"/>
              </w:rPr>
              <w:t xml:space="preserve"> (1, 5, 6)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Practice shifting communication direct</w:t>
            </w:r>
            <w:r w:rsidRPr="00BA7B4B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>
              <w:rPr>
                <w:rFonts w:ascii="Tahoma" w:hAnsi="Tahoma" w:cs="Tahoma"/>
                <w:sz w:val="16"/>
                <w:szCs w:val="16"/>
              </w:rPr>
              <w:t>indirect and back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Apply knowledge of intercultural communication to new situations (cognitive)</w:t>
            </w:r>
          </w:p>
        </w:tc>
        <w:tc>
          <w:tcPr>
            <w:tcW w:w="1915" w:type="dxa"/>
          </w:tcPr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Visuals, examples of story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Worksheet from Kyra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Worksheet from Kyra 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Chart paper from 1</w:t>
            </w:r>
            <w:r w:rsidRPr="00BA7B4B">
              <w:rPr>
                <w:rFonts w:ascii="Tahoma" w:hAnsi="Tahoma" w:cs="Tahoma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activity</w:t>
            </w:r>
          </w:p>
        </w:tc>
        <w:tc>
          <w:tcPr>
            <w:tcW w:w="1915" w:type="dxa"/>
          </w:tcPr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E: explain high/low context communication, elicit e.gs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Explain direct/indirect communication, set up pair exercise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A/G/E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Respond to questions, support pairs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E: elicit a few examples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Summarize with reference to cognitive and behavioral shift necessary for intercultural situations</w:t>
            </w: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A007A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A: </w:t>
            </w:r>
            <w:r w:rsidR="00BA7B4B">
              <w:rPr>
                <w:rFonts w:ascii="Tahoma" w:hAnsi="Tahoma" w:cs="Tahoma"/>
                <w:sz w:val="16"/>
                <w:szCs w:val="16"/>
              </w:rPr>
              <w:t>Facilitate individual response to different communication styles (the sheet with the spaces on the right)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G/A: elicit more examples for the chart papers based on previous 2 exercises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6" w:type="dxa"/>
          </w:tcPr>
          <w:p w:rsidR="006D4C03" w:rsidRDefault="00AA007A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Pairs negotiate language for direct/indirect </w:t>
            </w:r>
          </w:p>
        </w:tc>
      </w:tr>
      <w:tr w:rsidR="00AA007A" w:rsidTr="006D4C03">
        <w:tc>
          <w:tcPr>
            <w:tcW w:w="1915" w:type="dxa"/>
          </w:tcPr>
          <w:p w:rsidR="006D4C03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7:00 Break</w:t>
            </w: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5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6" w:type="dxa"/>
          </w:tcPr>
          <w:p w:rsidR="006D4C03" w:rsidRDefault="006D4C03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007A" w:rsidTr="006D4C03">
        <w:tc>
          <w:tcPr>
            <w:tcW w:w="1915" w:type="dxa"/>
          </w:tcPr>
          <w:p w:rsidR="006D4C03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7:15?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7:30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7:40</w:t>
            </w:r>
          </w:p>
        </w:tc>
        <w:tc>
          <w:tcPr>
            <w:tcW w:w="1915" w:type="dxa"/>
          </w:tcPr>
          <w:p w:rsidR="006D4C03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DIE (1,2,3,6)</w:t>
            </w:r>
          </w:p>
        </w:tc>
        <w:tc>
          <w:tcPr>
            <w:tcW w:w="1915" w:type="dxa"/>
          </w:tcPr>
          <w:p w:rsidR="006D4C03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Bottle of items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Whiteboard and marker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Images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Copies of DIE exercise</w:t>
            </w:r>
          </w:p>
        </w:tc>
        <w:tc>
          <w:tcPr>
            <w:tcW w:w="1915" w:type="dxa"/>
          </w:tcPr>
          <w:p w:rsidR="006D4C03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E: elicit ideas from bottle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Explain DIE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Instructions for DIE worksheets 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Facilitate pair explanations (30 seconds each) </w:t>
            </w:r>
          </w:p>
        </w:tc>
        <w:tc>
          <w:tcPr>
            <w:tcW w:w="1916" w:type="dxa"/>
          </w:tcPr>
          <w:p w:rsidR="006D4C03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a circle, look, comment and pass on the bottle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Pairs work through the exercise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Choose one to explain</w:t>
            </w:r>
          </w:p>
        </w:tc>
      </w:tr>
      <w:tr w:rsidR="00BA7B4B" w:rsidTr="006D4C03">
        <w:tc>
          <w:tcPr>
            <w:tcW w:w="1915" w:type="dxa"/>
          </w:tcPr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7:41 A</w:t>
            </w: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773409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7:55 G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8:10 A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8:20 A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8:30 Good night! 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5" w:type="dxa"/>
          </w:tcPr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Reflection (1,2,3,5,6)</w:t>
            </w:r>
          </w:p>
        </w:tc>
        <w:tc>
          <w:tcPr>
            <w:tcW w:w="1915" w:type="dxa"/>
          </w:tcPr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Chart paper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Reflections paper</w:t>
            </w:r>
          </w:p>
          <w:p w:rsidR="00BA7B4B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Questions on whiteboard?</w:t>
            </w:r>
          </w:p>
        </w:tc>
        <w:tc>
          <w:tcPr>
            <w:tcW w:w="1915" w:type="dxa"/>
          </w:tcPr>
          <w:p w:rsidR="00773409" w:rsidRDefault="00BA7B4B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A: how the evening’s activities connect to real life (pair story telling</w:t>
            </w:r>
            <w:r w:rsidR="003D0356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A/G/E circulate and help where necessary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Story telling sharing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A:</w:t>
            </w:r>
            <w:r w:rsidR="003D0356">
              <w:rPr>
                <w:rFonts w:ascii="Tahoma" w:hAnsi="Tahoma" w:cs="Tahoma"/>
                <w:sz w:val="16"/>
                <w:szCs w:val="16"/>
              </w:rPr>
              <w:t xml:space="preserve"> facilitate individual written reflections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356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hAnsi="Tahoma" w:cs="Tahoma"/>
                <w:sz w:val="16"/>
                <w:szCs w:val="16"/>
              </w:rPr>
              <w:t>photocopy reflections</w:t>
            </w: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G: tell students they will receive a typed list of their ideas from the initial brainstorm at the next session</w:t>
            </w: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E: field questions</w:t>
            </w: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6" w:type="dxa"/>
          </w:tcPr>
          <w:p w:rsidR="00773409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Small group share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Whole group share</w:t>
            </w: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Silent writing 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Questions for E or G</w:t>
            </w: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D0356" w:rsidRDefault="003D0356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773409" w:rsidRDefault="00773409" w:rsidP="006D4C03">
            <w:pPr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Return furniture, tidy the space, collect reflections, ask ?s</w:t>
            </w:r>
          </w:p>
        </w:tc>
      </w:tr>
    </w:tbl>
    <w:p w:rsidR="006D4C03" w:rsidRDefault="006D4C03" w:rsidP="006D4C03">
      <w:pPr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ind w:left="201"/>
        <w:rPr>
          <w:rFonts w:ascii="Tahoma" w:hAnsi="Tahoma" w:cs="Tahoma"/>
          <w:sz w:val="16"/>
          <w:szCs w:val="16"/>
        </w:rPr>
      </w:pPr>
    </w:p>
    <w:p w:rsidR="006D4C03" w:rsidRPr="006D4C03" w:rsidRDefault="006D4C03">
      <w:pPr>
        <w:rPr>
          <w:lang w:val="en-US"/>
        </w:rPr>
      </w:pPr>
    </w:p>
    <w:sectPr w:rsidR="006D4C03" w:rsidRPr="006D4C03" w:rsidSect="008A0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4F73"/>
    <w:multiLevelType w:val="hybridMultilevel"/>
    <w:tmpl w:val="E16A6096"/>
    <w:lvl w:ilvl="0" w:tplc="F716889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81" w:hanging="360"/>
      </w:pPr>
    </w:lvl>
    <w:lvl w:ilvl="2" w:tplc="1009001B" w:tentative="1">
      <w:start w:val="1"/>
      <w:numFmt w:val="lowerRoman"/>
      <w:lvlText w:val="%3."/>
      <w:lvlJc w:val="right"/>
      <w:pPr>
        <w:ind w:left="2001" w:hanging="180"/>
      </w:pPr>
    </w:lvl>
    <w:lvl w:ilvl="3" w:tplc="1009000F" w:tentative="1">
      <w:start w:val="1"/>
      <w:numFmt w:val="decimal"/>
      <w:lvlText w:val="%4."/>
      <w:lvlJc w:val="left"/>
      <w:pPr>
        <w:ind w:left="2721" w:hanging="360"/>
      </w:pPr>
    </w:lvl>
    <w:lvl w:ilvl="4" w:tplc="10090019" w:tentative="1">
      <w:start w:val="1"/>
      <w:numFmt w:val="lowerLetter"/>
      <w:lvlText w:val="%5."/>
      <w:lvlJc w:val="left"/>
      <w:pPr>
        <w:ind w:left="3441" w:hanging="360"/>
      </w:pPr>
    </w:lvl>
    <w:lvl w:ilvl="5" w:tplc="1009001B" w:tentative="1">
      <w:start w:val="1"/>
      <w:numFmt w:val="lowerRoman"/>
      <w:lvlText w:val="%6."/>
      <w:lvlJc w:val="right"/>
      <w:pPr>
        <w:ind w:left="4161" w:hanging="180"/>
      </w:pPr>
    </w:lvl>
    <w:lvl w:ilvl="6" w:tplc="1009000F" w:tentative="1">
      <w:start w:val="1"/>
      <w:numFmt w:val="decimal"/>
      <w:lvlText w:val="%7."/>
      <w:lvlJc w:val="left"/>
      <w:pPr>
        <w:ind w:left="4881" w:hanging="360"/>
      </w:pPr>
    </w:lvl>
    <w:lvl w:ilvl="7" w:tplc="10090019" w:tentative="1">
      <w:start w:val="1"/>
      <w:numFmt w:val="lowerLetter"/>
      <w:lvlText w:val="%8."/>
      <w:lvlJc w:val="left"/>
      <w:pPr>
        <w:ind w:left="5601" w:hanging="360"/>
      </w:pPr>
    </w:lvl>
    <w:lvl w:ilvl="8" w:tplc="100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compat/>
  <w:rsids>
    <w:rsidRoot w:val="006D4C03"/>
    <w:rsid w:val="003D0356"/>
    <w:rsid w:val="006C3846"/>
    <w:rsid w:val="006D4C03"/>
    <w:rsid w:val="00773409"/>
    <w:rsid w:val="008A07F7"/>
    <w:rsid w:val="009A5CB2"/>
    <w:rsid w:val="00A0049D"/>
    <w:rsid w:val="00AA007A"/>
    <w:rsid w:val="00BA7B4B"/>
    <w:rsid w:val="00C4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03"/>
    <w:pPr>
      <w:ind w:left="720"/>
      <w:contextualSpacing/>
    </w:pPr>
  </w:style>
  <w:style w:type="table" w:styleId="TableGrid">
    <w:name w:val="Table Grid"/>
    <w:basedOn w:val="TableNormal"/>
    <w:uiPriority w:val="59"/>
    <w:rsid w:val="006D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2012-10-30T22:07:00Z</dcterms:created>
  <dcterms:modified xsi:type="dcterms:W3CDTF">2012-10-30T22:46:00Z</dcterms:modified>
</cp:coreProperties>
</file>